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E0D67">
              <w:rPr>
                <w:sz w:val="40"/>
              </w:rPr>
              <w:t xml:space="preserve">Classical Civilisation 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3C26DD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26DD">
              <w:rPr>
                <w:b/>
                <w:sz w:val="20"/>
                <w:szCs w:val="20"/>
                <w:lang w:val="en-GB"/>
              </w:rPr>
              <w:t>Introduction to Ancient Greek religion, encompassing anthropomorphised depictions, hero cults and mystery cults</w:t>
            </w:r>
          </w:p>
          <w:p w:rsidR="003E0D67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26DD">
              <w:rPr>
                <w:b/>
                <w:sz w:val="20"/>
                <w:szCs w:val="20"/>
                <w:lang w:val="en-GB"/>
              </w:rPr>
              <w:t>Visual sources: Greek vases, tablets and site plans</w:t>
            </w:r>
          </w:p>
          <w:p w:rsidR="003C26DD" w:rsidRPr="00DF5059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Introduction to the Roman epic poem: literary techniques &amp; composition and the themes of heroism and family within the society.</w:t>
            </w:r>
          </w:p>
          <w:p w:rsidR="003E0D67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Virgil’s Aeneid – Books 1-4</w:t>
            </w:r>
          </w:p>
          <w:p w:rsidR="003C26DD" w:rsidRPr="004533B3" w:rsidRDefault="003C26DD" w:rsidP="003C2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26DD">
              <w:rPr>
                <w:b/>
                <w:sz w:val="20"/>
                <w:szCs w:val="20"/>
                <w:lang w:val="en-GB"/>
              </w:rPr>
              <w:t>Continuation of study of Greek religion, encompassing oracles, Panhellenic worship sites, rituals, priests and priestesses</w:t>
            </w:r>
          </w:p>
          <w:p w:rsidR="003E0D67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26DD">
              <w:rPr>
                <w:b/>
                <w:sz w:val="20"/>
                <w:szCs w:val="20"/>
                <w:lang w:val="en-GB"/>
              </w:rPr>
              <w:t>Visual sources: temple plans, Greek vases and tablets</w:t>
            </w:r>
          </w:p>
          <w:p w:rsidR="003C26DD" w:rsidRPr="00292740" w:rsidRDefault="003C26DD" w:rsidP="003C26D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Continuation of the study of the epic poem: themes of fate, politics and war</w:t>
            </w:r>
          </w:p>
          <w:p w:rsidR="00BC25F3" w:rsidRPr="00BE504A" w:rsidRDefault="003C26DD" w:rsidP="003C26DD">
            <w:pPr>
              <w:jc w:val="center"/>
              <w:rPr>
                <w:sz w:val="18"/>
              </w:rPr>
            </w:pPr>
            <w:r w:rsidRPr="003C26DD">
              <w:rPr>
                <w:b/>
                <w:sz w:val="20"/>
                <w:szCs w:val="20"/>
              </w:rPr>
              <w:t>Virgil’s Aeneid – Books 5-10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Completion of study of Greek religion, encompassing the rise of philosophical thinking and ‘impiety’</w:t>
            </w: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Range of sources including Plato and Xenophanes</w:t>
            </w: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</w:p>
          <w:p w:rsidR="003C26DD" w:rsidRP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Continuation of the study of the epic poem: theme of grieving. Comparisons of the two epics.</w:t>
            </w:r>
          </w:p>
          <w:p w:rsidR="003E0D67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 w:rsidRPr="003C26DD">
              <w:rPr>
                <w:b/>
                <w:sz w:val="20"/>
                <w:szCs w:val="20"/>
              </w:rPr>
              <w:t>Virgil’s Aeneid – Books 11-12</w:t>
            </w:r>
          </w:p>
          <w:p w:rsid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</w:p>
          <w:p w:rsidR="003C26DD" w:rsidRDefault="003C26DD" w:rsidP="003C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</w:t>
            </w:r>
          </w:p>
          <w:p w:rsidR="003C26DD" w:rsidRPr="0006329B" w:rsidRDefault="003C26DD" w:rsidP="003C2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C25F3" w:rsidRPr="00C04473" w:rsidRDefault="00BC25F3" w:rsidP="003E0D6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C26DD"/>
    <w:rsid w:val="003E0D67"/>
    <w:rsid w:val="003E13D0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BE504A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926D1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2022-03-12T18:43:00Z</dcterms:created>
  <dcterms:modified xsi:type="dcterms:W3CDTF">2022-03-12T18:43:00Z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