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FC5889">
              <w:rPr>
                <w:sz w:val="40"/>
              </w:rPr>
              <w:t>PHSE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603034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</w:t>
            </w:r>
            <w:r w:rsidR="00CD2EE2">
              <w:rPr>
                <w:b/>
                <w:sz w:val="20"/>
                <w:szCs w:val="20"/>
              </w:rPr>
              <w:t xml:space="preserve"> </w:t>
            </w:r>
            <w:r w:rsidR="00603034" w:rsidRPr="00603034">
              <w:rPr>
                <w:b/>
                <w:sz w:val="20"/>
                <w:szCs w:val="20"/>
              </w:rPr>
              <w:t>Internet Safety - Staying safe online and through social media.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94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603034">
              <w:rPr>
                <w:b/>
                <w:sz w:val="20"/>
                <w:szCs w:val="20"/>
              </w:rPr>
              <w:t xml:space="preserve">                    </w:t>
            </w:r>
            <w:r w:rsidR="006948CE">
              <w:rPr>
                <w:b/>
                <w:sz w:val="20"/>
                <w:szCs w:val="20"/>
              </w:rPr>
              <w:t xml:space="preserve"> </w:t>
            </w:r>
            <w:r w:rsidR="00603034" w:rsidRPr="00603034">
              <w:rPr>
                <w:b/>
                <w:sz w:val="20"/>
                <w:szCs w:val="20"/>
              </w:rPr>
              <w:t>Identities &amp; Relationships 3 - Living together in the UK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</w:t>
            </w:r>
            <w:r w:rsidR="00603034" w:rsidRPr="00603034">
              <w:rPr>
                <w:b/>
                <w:sz w:val="20"/>
                <w:szCs w:val="20"/>
                <w:lang w:val="en-GB"/>
              </w:rPr>
              <w:t>Globalisation &amp; Sustainability 1 - War &amp; Conflict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FC5889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5889">
              <w:rPr>
                <w:b/>
                <w:sz w:val="20"/>
                <w:szCs w:val="20"/>
              </w:rPr>
              <w:t>Ten:Ten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    </w:t>
            </w:r>
            <w:r w:rsidR="00603034">
              <w:rPr>
                <w:b/>
                <w:sz w:val="20"/>
                <w:szCs w:val="20"/>
              </w:rPr>
              <w:t xml:space="preserve">     </w:t>
            </w:r>
            <w:r w:rsidR="00FC5889">
              <w:rPr>
                <w:b/>
                <w:sz w:val="20"/>
                <w:szCs w:val="20"/>
              </w:rPr>
              <w:t xml:space="preserve">  </w:t>
            </w:r>
            <w:r w:rsidR="002C49FB">
              <w:rPr>
                <w:b/>
                <w:sz w:val="20"/>
                <w:szCs w:val="20"/>
              </w:rPr>
              <w:t xml:space="preserve"> </w:t>
            </w:r>
            <w:r w:rsidR="00603034" w:rsidRPr="00603034">
              <w:rPr>
                <w:b/>
                <w:sz w:val="20"/>
                <w:szCs w:val="20"/>
              </w:rPr>
              <w:t>Identities &amp; Relationships 4 - SRE &amp; Drugs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03034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FC5889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948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3034" w:rsidRPr="00603034">
              <w:rPr>
                <w:b/>
                <w:color w:val="000000" w:themeColor="text1"/>
                <w:sz w:val="20"/>
                <w:szCs w:val="20"/>
              </w:rPr>
              <w:t>Personal &amp; Cultural Expression 2 - Healthy Lifestyles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C078A"/>
    <w:rsid w:val="008C7942"/>
    <w:rsid w:val="008E0E37"/>
    <w:rsid w:val="00945E11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2022-03-12T17:46:00Z</dcterms:created>
  <dcterms:modified xsi:type="dcterms:W3CDTF">2022-03-12T17:46:00Z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